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805236" w14:textId="3893F6A5" w:rsidR="00CB3A48" w:rsidRPr="00CB3A48" w:rsidRDefault="00CB3A48" w:rsidP="00CB3A48">
      <w:pPr>
        <w:tabs>
          <w:tab w:val="left" w:pos="3969"/>
        </w:tabs>
        <w:spacing w:after="0" w:line="240" w:lineRule="auto"/>
        <w:jc w:val="center"/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</w:pPr>
      <w:r w:rsidRPr="00CB3A48"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  <w:t xml:space="preserve">Для державної реєстрації припинення юридичної особи в результаті її реорганізації </w:t>
      </w:r>
      <w:bookmarkStart w:id="0" w:name="n13"/>
      <w:bookmarkEnd w:id="0"/>
      <w:r w:rsidRPr="00CB3A48"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  <w:t>(крім громадського формування</w:t>
      </w:r>
      <w:r w:rsidR="00D06259"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  <w:t xml:space="preserve"> та релігійної організації</w:t>
      </w:r>
      <w:r w:rsidRPr="00CB3A48">
        <w:rPr>
          <w:rFonts w:ascii="Georgia" w:eastAsia="Times New Roman" w:hAnsi="Georgia" w:cs="Times New Roman"/>
          <w:b/>
          <w:sz w:val="24"/>
          <w:szCs w:val="24"/>
          <w:lang w:val="uk-UA" w:eastAsia="uk-UA"/>
        </w:rPr>
        <w:t>) подаються такі документи:</w:t>
      </w:r>
    </w:p>
    <w:p w14:paraId="22DE9D69" w14:textId="77777777" w:rsidR="00CB3A48" w:rsidRPr="00CB3A48" w:rsidRDefault="000D046C" w:rsidP="00CB3A48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</w:tabs>
        <w:spacing w:before="100" w:beforeAutospacing="1" w:after="0" w:afterAutospacing="1" w:line="240" w:lineRule="auto"/>
        <w:ind w:left="0" w:hanging="284"/>
        <w:jc w:val="both"/>
        <w:rPr>
          <w:rFonts w:ascii="Georgia" w:hAnsi="Georgia"/>
          <w:color w:val="000000" w:themeColor="text1"/>
          <w:sz w:val="24"/>
          <w:szCs w:val="24"/>
        </w:rPr>
      </w:pP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заява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державну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реєстрацію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припинення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юридичної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особи в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результаті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її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реорганізації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</w:p>
    <w:p w14:paraId="602A68CF" w14:textId="77777777" w:rsidR="000D046C" w:rsidRPr="00CB3A48" w:rsidRDefault="000D046C" w:rsidP="00E4265D">
      <w:pPr>
        <w:pStyle w:val="a5"/>
        <w:numPr>
          <w:ilvl w:val="0"/>
          <w:numId w:val="4"/>
        </w:numPr>
        <w:shd w:val="clear" w:color="auto" w:fill="FFFFFF"/>
        <w:tabs>
          <w:tab w:val="clear" w:pos="720"/>
        </w:tabs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</w:pPr>
      <w:r w:rsidRPr="00CB3A48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>примірник оригіналу (нотаріально засвідчена копія) розподільчого балансу - у разі припинення юридичної особи в результаті поділу;</w:t>
      </w:r>
    </w:p>
    <w:p w14:paraId="5603AAC9" w14:textId="77777777" w:rsidR="000D046C" w:rsidRPr="000D046C" w:rsidRDefault="000D046C" w:rsidP="00E426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примірник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оригіналу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(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нотаріально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засвідчена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копія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)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передавального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акта - у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припинення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юридичної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особи в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результаті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перетворення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,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злиття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або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приєднання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</w:p>
    <w:p w14:paraId="65BBB5D6" w14:textId="77777777" w:rsidR="000D046C" w:rsidRPr="000D046C" w:rsidRDefault="000D046C" w:rsidP="00E426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довідка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архівної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установи про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прийняття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документів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,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що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відповідно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до закону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підлягають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довгостроковому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зберіганню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, - у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припинення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юридичної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особи в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результаті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поділу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,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злиття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або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приєднання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</w:p>
    <w:p w14:paraId="6D3BC442" w14:textId="77777777" w:rsidR="000D046C" w:rsidRPr="000D046C" w:rsidRDefault="000D046C" w:rsidP="00E426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документи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для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державної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реєстрації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створення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юридичної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особи,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визначені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 </w:t>
      </w:r>
      <w:hyperlink r:id="rId5" w:anchor="n505" w:history="1">
        <w:r w:rsidRPr="000D046C">
          <w:rPr>
            <w:rFonts w:ascii="Georgia" w:eastAsia="Times New Roman" w:hAnsi="Georgia" w:cs="Times New Roman"/>
            <w:color w:val="094D69"/>
            <w:sz w:val="24"/>
            <w:szCs w:val="24"/>
            <w:u w:val="single"/>
          </w:rPr>
          <w:t>частиною першою статті</w:t>
        </w:r>
      </w:hyperlink>
      <w:r w:rsidR="00CB3A48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 17 Закону України «Про державну реєстрацію юридичних осіб, фізичних осіб – підприємців та громадських формувань»</w:t>
      </w:r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, - у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припинення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юридичної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особи в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результаті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перетворення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;</w:t>
      </w:r>
    </w:p>
    <w:p w14:paraId="28E4F8EF" w14:textId="77777777" w:rsidR="000D046C" w:rsidRPr="000D046C" w:rsidRDefault="000D046C" w:rsidP="00E4265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документи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для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державної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реєстрації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змін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до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відомостей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юридичну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особу,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що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містяться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в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Єдиному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державному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реєстрі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,</w:t>
      </w:r>
      <w:r w:rsidRPr="000D046C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 </w:t>
      </w:r>
      <w:hyperlink r:id="rId6" w:anchor="n505" w:history="1">
        <w:r w:rsidRPr="000D046C">
          <w:rPr>
            <w:rFonts w:ascii="Georgia" w:eastAsia="Times New Roman" w:hAnsi="Georgia" w:cs="Times New Roman"/>
            <w:color w:val="094D69"/>
            <w:sz w:val="24"/>
            <w:szCs w:val="24"/>
            <w:u w:val="single"/>
          </w:rPr>
          <w:t>визначені частиною четвертою статті</w:t>
        </w:r>
      </w:hyperlink>
      <w:r w:rsidR="00CB3A48">
        <w:rPr>
          <w:rFonts w:ascii="Georgia" w:eastAsia="Times New Roman" w:hAnsi="Georgia" w:cs="Times New Roman"/>
          <w:color w:val="333333"/>
          <w:sz w:val="24"/>
          <w:szCs w:val="24"/>
          <w:lang w:val="uk-UA"/>
        </w:rPr>
        <w:t xml:space="preserve"> 17 Закону України «Про державну реєстрацію юридичних осіб, фізичних осіб – підприємців та громадських формувань»</w:t>
      </w:r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, - у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припинення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юридичної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особи в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результаті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приєднання</w:t>
      </w:r>
      <w:proofErr w:type="spellEnd"/>
      <w:r w:rsidRPr="000D046C">
        <w:rPr>
          <w:rFonts w:ascii="Georgia" w:eastAsia="Times New Roman" w:hAnsi="Georgia" w:cs="Times New Roman"/>
          <w:color w:val="333333"/>
          <w:sz w:val="24"/>
          <w:szCs w:val="24"/>
        </w:rPr>
        <w:t>.</w:t>
      </w:r>
    </w:p>
    <w:p w14:paraId="732EC475" w14:textId="77777777" w:rsidR="000D046C" w:rsidRPr="00CB3A48" w:rsidRDefault="000D046C" w:rsidP="00CB3A48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i/>
          <w:color w:val="333333"/>
        </w:rPr>
      </w:pPr>
      <w:bookmarkStart w:id="1" w:name="_GoBack"/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Зазначені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документи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для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державної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реєстрації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припинення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юридичної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особи в </w:t>
      </w:r>
      <w:bookmarkEnd w:id="1"/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результаті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її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реорганізації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можуть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бути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подані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після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закінчення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процедури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припинення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, але не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раніше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закінчення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строку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заявлення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color w:val="333333"/>
        </w:rPr>
        <w:t>вимог</w:t>
      </w:r>
      <w:proofErr w:type="spellEnd"/>
      <w:r w:rsidRPr="00CB3A48">
        <w:rPr>
          <w:rFonts w:ascii="Georgia" w:eastAsia="Times New Roman" w:hAnsi="Georgia" w:cs="Times New Roman"/>
          <w:i/>
          <w:color w:val="333333"/>
        </w:rPr>
        <w:t xml:space="preserve"> кредиторами.</w:t>
      </w:r>
    </w:p>
    <w:p w14:paraId="6433C253" w14:textId="77777777" w:rsidR="000D046C" w:rsidRPr="00CB3A48" w:rsidRDefault="000D046C" w:rsidP="00CB3A48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Якщо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документи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подаються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у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паперовій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формі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заявник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пред’являє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паспорт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громадянина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України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інший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документ,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посвідчує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особу,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передбачений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Законом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України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"Про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Єдиний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державний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демографічний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реєстр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та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документи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підтверджують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громадянство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України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посвідчують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особу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чи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її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спеціальний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статус".</w:t>
      </w:r>
    </w:p>
    <w:p w14:paraId="30B2D3E1" w14:textId="77777777" w:rsidR="000D046C" w:rsidRPr="000D046C" w:rsidRDefault="000D046C" w:rsidP="00CB3A48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У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разі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якщо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заявником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є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іноземець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особа без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громадянства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документом,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посвідчує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особу, є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національний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дипломатичний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чи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службовий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паспорт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іноземця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інший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документ,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посвідчує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особу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іноземця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особи без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громадянства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>.</w:t>
      </w:r>
      <w:r w:rsidRPr="000D046C">
        <w:rPr>
          <w:rFonts w:ascii="Georgia" w:eastAsia="Times New Roman" w:hAnsi="Georgia" w:cs="Times New Roman"/>
          <w:i/>
          <w:iCs/>
          <w:color w:val="333333"/>
          <w:sz w:val="24"/>
          <w:szCs w:val="24"/>
          <w:lang w:val="en-US"/>
        </w:rPr>
        <w:t> </w:t>
      </w:r>
    </w:p>
    <w:p w14:paraId="57771D87" w14:textId="77777777" w:rsidR="000D046C" w:rsidRPr="00CB3A48" w:rsidRDefault="000D046C" w:rsidP="00E4265D">
      <w:pPr>
        <w:numPr>
          <w:ilvl w:val="0"/>
          <w:numId w:val="5"/>
        </w:numPr>
        <w:shd w:val="clear" w:color="auto" w:fill="FFFFFF"/>
        <w:spacing w:before="100" w:beforeAutospacing="1" w:after="150" w:afterAutospacing="1" w:line="240" w:lineRule="auto"/>
        <w:ind w:left="0" w:hanging="210"/>
        <w:jc w:val="both"/>
        <w:rPr>
          <w:rFonts w:ascii="Georgia" w:eastAsia="Times New Roman" w:hAnsi="Georgia" w:cs="Times New Roman"/>
          <w:color w:val="333333"/>
          <w:sz w:val="24"/>
          <w:szCs w:val="24"/>
        </w:rPr>
      </w:pPr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У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разі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подання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документів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представником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додатково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подається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примірник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оригіналу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(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нотаріально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засвідчена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копія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) документа,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що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засвідчує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його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повноваження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(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крім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випадку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якщо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відомості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про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повноваження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цього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представника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містяться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в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Єдиному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 xml:space="preserve"> державному </w:t>
      </w:r>
      <w:proofErr w:type="spellStart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реєстрі</w:t>
      </w:r>
      <w:proofErr w:type="spellEnd"/>
      <w:r w:rsidRPr="00CB3A48">
        <w:rPr>
          <w:rFonts w:ascii="Georgia" w:eastAsia="Times New Roman" w:hAnsi="Georgia" w:cs="Times New Roman"/>
          <w:color w:val="333333"/>
          <w:sz w:val="24"/>
          <w:szCs w:val="24"/>
        </w:rPr>
        <w:t>).</w:t>
      </w:r>
      <w:r w:rsidRPr="00CB3A48">
        <w:rPr>
          <w:rFonts w:ascii="Georgia" w:eastAsia="Times New Roman" w:hAnsi="Georgia" w:cs="Times New Roman"/>
          <w:color w:val="333333"/>
          <w:sz w:val="24"/>
          <w:szCs w:val="24"/>
          <w:lang w:val="en-US"/>
        </w:rPr>
        <w:t> </w:t>
      </w:r>
    </w:p>
    <w:p w14:paraId="0FB4A621" w14:textId="77777777" w:rsidR="000D046C" w:rsidRPr="00CB3A48" w:rsidRDefault="000D046C" w:rsidP="00CB3A48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Для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цілей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проведення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реєстраційних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дій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документом,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засвідчує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повноваження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представника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є документ,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підтверджує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повноваження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законного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представника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особи,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або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нотаріально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посвідчена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довіреність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>.</w:t>
      </w:r>
    </w:p>
    <w:p w14:paraId="2055EA8D" w14:textId="77777777" w:rsidR="000D046C" w:rsidRPr="00CB3A48" w:rsidRDefault="000D046C" w:rsidP="00CB3A48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У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разі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подання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заяви про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державну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реєстрацію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поштовим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відправленням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справжність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підпису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заявника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повинна бути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нотаріально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засвідчена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>.</w:t>
      </w:r>
    </w:p>
    <w:p w14:paraId="1B13DD4B" w14:textId="77777777" w:rsidR="000D046C" w:rsidRPr="00CB3A48" w:rsidRDefault="000D046C" w:rsidP="00CB3A48">
      <w:pPr>
        <w:shd w:val="clear" w:color="auto" w:fill="FFFFFF"/>
        <w:spacing w:after="150" w:line="240" w:lineRule="auto"/>
        <w:jc w:val="both"/>
        <w:rPr>
          <w:rFonts w:ascii="Georgia" w:eastAsia="Times New Roman" w:hAnsi="Georgia" w:cs="Times New Roman"/>
          <w:color w:val="333333"/>
        </w:rPr>
      </w:pPr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У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разі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якщо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оригінали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документів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необхідних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для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державної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реєстрації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відповідно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до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законодавства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залишаються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у справах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державних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органів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органів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місцевого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самоврядування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що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їх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видають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заявник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подає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копії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документів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,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оформлені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такими органами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відповідно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 xml:space="preserve"> до </w:t>
      </w:r>
      <w:proofErr w:type="spellStart"/>
      <w:r w:rsidRPr="00CB3A48">
        <w:rPr>
          <w:rFonts w:ascii="Georgia" w:eastAsia="Times New Roman" w:hAnsi="Georgia" w:cs="Times New Roman"/>
          <w:i/>
          <w:iCs/>
          <w:color w:val="333333"/>
        </w:rPr>
        <w:t>законодавства</w:t>
      </w:r>
      <w:proofErr w:type="spellEnd"/>
      <w:r w:rsidRPr="00CB3A48">
        <w:rPr>
          <w:rFonts w:ascii="Georgia" w:eastAsia="Times New Roman" w:hAnsi="Georgia" w:cs="Times New Roman"/>
          <w:i/>
          <w:iCs/>
          <w:color w:val="333333"/>
        </w:rPr>
        <w:t>.</w:t>
      </w:r>
    </w:p>
    <w:p w14:paraId="641D5751" w14:textId="77777777" w:rsidR="00643D28" w:rsidRPr="000D046C" w:rsidRDefault="00643D28" w:rsidP="00CB3A48">
      <w:pPr>
        <w:jc w:val="both"/>
      </w:pPr>
    </w:p>
    <w:sectPr w:rsidR="00643D28" w:rsidRPr="000D046C" w:rsidSect="000D28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D6189"/>
    <w:multiLevelType w:val="multilevel"/>
    <w:tmpl w:val="22F6A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FD3DB3"/>
    <w:multiLevelType w:val="multilevel"/>
    <w:tmpl w:val="571C4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672D49"/>
    <w:multiLevelType w:val="multilevel"/>
    <w:tmpl w:val="13B0C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1E7938"/>
    <w:multiLevelType w:val="multilevel"/>
    <w:tmpl w:val="6EEA9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F2755D6"/>
    <w:multiLevelType w:val="multilevel"/>
    <w:tmpl w:val="80CE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0B6816"/>
    <w:multiLevelType w:val="multilevel"/>
    <w:tmpl w:val="CD109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67BAF"/>
    <w:rsid w:val="000D046C"/>
    <w:rsid w:val="000D28E3"/>
    <w:rsid w:val="0015206C"/>
    <w:rsid w:val="003E4FB3"/>
    <w:rsid w:val="00643D28"/>
    <w:rsid w:val="00725448"/>
    <w:rsid w:val="00777272"/>
    <w:rsid w:val="00867BAF"/>
    <w:rsid w:val="00CB3A48"/>
    <w:rsid w:val="00D06259"/>
    <w:rsid w:val="00E4265D"/>
    <w:rsid w:val="00EA48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0D6F0"/>
  <w15:docId w15:val="{BA0056A1-3E31-4620-AD6A-76A52B832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8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772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D046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B3A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7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laws/show/755-15" TargetMode="External"/><Relationship Id="rId5" Type="http://schemas.openxmlformats.org/officeDocument/2006/relationships/hyperlink" Target="http://zakon.rada.gov.ua/laws/show/755-1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462</Words>
  <Characters>2635</Characters>
  <Application>Microsoft Office Word</Application>
  <DocSecurity>0</DocSecurity>
  <Lines>21</Lines>
  <Paragraphs>6</Paragraphs>
  <ScaleCrop>false</ScaleCrop>
  <Company/>
  <LinksUpToDate>false</LinksUpToDate>
  <CharactersWithSpaces>3091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2018-08-27T09:40:00Z</dcterms:created>
  <dcterms:modified xsi:type="dcterms:W3CDTF">2023-05-04T13:15:00Z</dcterms:modified>
</cp:coreProperties>
</file>